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PETUNJUK  INSTALL APLIKASI</w:t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1. Nyalakan Webserver (Kalau belum ada install dulu , program xampp yg tersedia di folder web-server). 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Untuk Windows XP, 7 dan Windows 8 – Rekomendasi Versi Xampp dengan php 7.1</w:t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untuk Linux, gunakan lampp atau install manual atau webserver sejenisnya.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untuk Windows, gunakan Xampp, uWamp (rekomendasi - www.uwamp.com), atau sejenisnya.</w:t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2. copy folder spps ke htdocs atau www atau public_html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 untuk linux lammp ada di /opt/lampp/htdocs/</w:t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-  khusus untuk linux, mac atau windows yg ada proteksi akses,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3. buka phpmyadmin, lalu buat database baru dengan nama misal spps</w:t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4. pilih db yg telah dibuat tadi, lalu import file stuktur.sql melalui phpmyadmin lalu import file data.sql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5. buka file spps/application/config/database.php</w:t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lihat baris 51 kebawah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ubah bagian ini: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$db['default']['hostname'] = 'localhost';</w:t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$db['default']['username'] = 'root';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$db['default']['password'] = '';</w:t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$db['default']['database'] = 'spps';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  <w:sz w:val="21"/>
          <w:szCs w:val="21"/>
          <w:highlight w:val="white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highlight w:val="white"/>
          <w:rtl w:val="0"/>
        </w:rPr>
        <w:t xml:space="preserve">Ubah sesuai aturan webserver Anda.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